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07" w:rsidRPr="007C3109" w:rsidRDefault="007C3109" w:rsidP="007C3109">
      <w:pPr>
        <w:pStyle w:val="Titel"/>
        <w:rPr>
          <w:color w:val="4F81BD" w:themeColor="accent1"/>
        </w:rPr>
      </w:pPr>
      <w:r w:rsidRPr="007C3109">
        <w:rPr>
          <w:color w:val="4F81BD" w:themeColor="accent1"/>
        </w:rPr>
        <w:t xml:space="preserve">Begrafenisvereniging </w:t>
      </w:r>
      <w:r>
        <w:rPr>
          <w:color w:val="4F81BD" w:themeColor="accent1"/>
        </w:rPr>
        <w:t xml:space="preserve">  </w:t>
      </w:r>
      <w:proofErr w:type="spellStart"/>
      <w:r w:rsidRPr="007C3109">
        <w:rPr>
          <w:color w:val="4F81BD" w:themeColor="accent1"/>
        </w:rPr>
        <w:t>Winsum-Obergum</w:t>
      </w:r>
      <w:proofErr w:type="spellEnd"/>
    </w:p>
    <w:p w:rsidR="007C3109" w:rsidRDefault="007C3109" w:rsidP="007C3109">
      <w:pPr>
        <w:rPr>
          <w:rFonts w:ascii="Trebuchet MS" w:hAnsi="Trebuchet MS"/>
          <w:sz w:val="22"/>
          <w:szCs w:val="22"/>
          <w:u w:val="single"/>
        </w:rPr>
      </w:pPr>
    </w:p>
    <w:p w:rsidR="00917007" w:rsidRDefault="00CF694A" w:rsidP="007C3109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  <w:sz w:val="22"/>
          <w:szCs w:val="22"/>
          <w:u w:val="single"/>
        </w:rPr>
        <w:t>HUISHOUDELIJK REGLEMENT</w:t>
      </w:r>
    </w:p>
    <w:p w:rsidR="00917007" w:rsidRPr="007C3109" w:rsidRDefault="00CF694A" w:rsidP="007C3109">
      <w:pPr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Opgericht  maart 1906</w:t>
      </w:r>
      <w:r>
        <w:rPr>
          <w:rFonts w:ascii="Trebuchet MS" w:hAnsi="Trebuchet MS"/>
          <w:sz w:val="22"/>
          <w:szCs w:val="22"/>
        </w:rPr>
        <w:tab/>
      </w:r>
    </w:p>
    <w:p w:rsidR="00917007" w:rsidRDefault="00917007">
      <w:pPr>
        <w:ind w:left="708" w:firstLine="708"/>
        <w:rPr>
          <w:rFonts w:ascii="Trebuchet MS" w:eastAsia="Trebuchet MS" w:hAnsi="Trebuchet MS" w:cs="Trebuchet MS"/>
          <w:sz w:val="22"/>
          <w:szCs w:val="22"/>
          <w:u w:val="single"/>
        </w:rPr>
      </w:pPr>
    </w:p>
    <w:p w:rsidR="00917007" w:rsidRDefault="00917007">
      <w:pPr>
        <w:rPr>
          <w:rFonts w:ascii="Trebuchet MS" w:eastAsia="Trebuchet MS" w:hAnsi="Trebuchet MS" w:cs="Trebuchet MS"/>
          <w:sz w:val="22"/>
          <w:szCs w:val="22"/>
        </w:rPr>
      </w:pPr>
    </w:p>
    <w:p w:rsidR="00917007" w:rsidRDefault="00CF694A">
      <w:pPr>
        <w:pStyle w:val="Kop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ALGEMEEN</w:t>
      </w:r>
    </w:p>
    <w:p w:rsidR="00917007" w:rsidRDefault="00917007">
      <w:pPr>
        <w:rPr>
          <w:rFonts w:ascii="Trebuchet MS" w:eastAsia="Trebuchet MS" w:hAnsi="Trebuchet MS" w:cs="Trebuchet MS"/>
          <w:sz w:val="22"/>
          <w:szCs w:val="22"/>
        </w:rPr>
      </w:pPr>
    </w:p>
    <w:p w:rsidR="00917007" w:rsidRDefault="00CF694A">
      <w:pPr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Artikel 1</w:t>
      </w:r>
      <w:r>
        <w:rPr>
          <w:rFonts w:ascii="Trebuchet MS" w:hAnsi="Trebuchet MS"/>
          <w:b/>
          <w:bCs/>
          <w:sz w:val="22"/>
          <w:szCs w:val="22"/>
        </w:rPr>
        <w:t>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 begrafenisvereniging Winsum- Obergum werkt in principe in het dorp Winsum en naaste omgeving.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Leden die verhuizen buiten dit gebied </w:t>
      </w:r>
      <w:r>
        <w:rPr>
          <w:rFonts w:ascii="Trebuchet MS" w:hAnsi="Trebuchet MS"/>
          <w:sz w:val="22"/>
          <w:szCs w:val="22"/>
        </w:rPr>
        <w:t>kunnen lid blijven van de vereniging.</w:t>
      </w:r>
    </w:p>
    <w:p w:rsidR="00917007" w:rsidRDefault="00917007">
      <w:pPr>
        <w:rPr>
          <w:rFonts w:ascii="Trebuchet MS" w:eastAsia="Trebuchet MS" w:hAnsi="Trebuchet MS" w:cs="Trebuchet MS"/>
          <w:sz w:val="22"/>
          <w:szCs w:val="22"/>
        </w:rPr>
      </w:pPr>
    </w:p>
    <w:p w:rsidR="00917007" w:rsidRDefault="00CF694A">
      <w:pPr>
        <w:pStyle w:val="Kop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LIDMAATSCHAP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Artikel 2</w:t>
      </w:r>
      <w:r>
        <w:rPr>
          <w:rFonts w:ascii="Trebuchet MS" w:hAnsi="Trebuchet MS"/>
          <w:sz w:val="22"/>
          <w:szCs w:val="22"/>
        </w:rPr>
        <w:t>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Personen, die lid willen worden kunnen zich melden bij de penningmeester en dan gelden de volgende regels:</w:t>
      </w:r>
    </w:p>
    <w:p w:rsidR="00917007" w:rsidRDefault="00CF694A">
      <w:pPr>
        <w:numPr>
          <w:ilvl w:val="0"/>
          <w:numId w:val="2"/>
        </w:num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Vanaf 18 jaar tegen een (door het bestuur vast te stellen) entreegeld van de vastgeste</w:t>
      </w:r>
      <w:r>
        <w:rPr>
          <w:rFonts w:ascii="Trebuchet MS" w:hAnsi="Trebuchet MS"/>
          <w:sz w:val="22"/>
          <w:szCs w:val="22"/>
        </w:rPr>
        <w:t>lde contrib</w:t>
      </w:r>
      <w:r>
        <w:rPr>
          <w:rFonts w:ascii="Trebuchet MS" w:hAnsi="Trebuchet MS"/>
          <w:sz w:val="22"/>
          <w:szCs w:val="22"/>
        </w:rPr>
        <w:t>u</w:t>
      </w:r>
      <w:r>
        <w:rPr>
          <w:rFonts w:ascii="Trebuchet MS" w:hAnsi="Trebuchet MS"/>
          <w:sz w:val="22"/>
          <w:szCs w:val="22"/>
        </w:rPr>
        <w:t>tie per jaar tot de huidige leeftijd.</w:t>
      </w:r>
    </w:p>
    <w:p w:rsidR="00917007" w:rsidRDefault="00917007">
      <w:pPr>
        <w:rPr>
          <w:rFonts w:ascii="Trebuchet MS" w:eastAsia="Trebuchet MS" w:hAnsi="Trebuchet MS" w:cs="Trebuchet MS"/>
          <w:sz w:val="22"/>
          <w:szCs w:val="22"/>
        </w:rPr>
      </w:pP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Rechten vervallen onmiddellijk bij :</w:t>
      </w:r>
    </w:p>
    <w:p w:rsidR="00917007" w:rsidRDefault="00CF694A">
      <w:pPr>
        <w:numPr>
          <w:ilvl w:val="0"/>
          <w:numId w:val="2"/>
        </w:num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Weigering en/of nalatigheid van betaling van de contributie.</w:t>
      </w:r>
    </w:p>
    <w:p w:rsidR="00917007" w:rsidRDefault="00CF694A">
      <w:pPr>
        <w:numPr>
          <w:ilvl w:val="0"/>
          <w:numId w:val="2"/>
        </w:num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Overlijden van beide betalende ouders, tenzij de kinderen tot en met 18 jaar aangegeven hebben lid te wille</w:t>
      </w:r>
      <w:r>
        <w:rPr>
          <w:rFonts w:ascii="Trebuchet MS" w:hAnsi="Trebuchet MS"/>
          <w:sz w:val="22"/>
          <w:szCs w:val="22"/>
        </w:rPr>
        <w:t>n blijven tegen doorbetaling van de contributie, welke normaliter door de beide ouders betaald zouden worden (bij 1 kind 1 maal de contributie).</w:t>
      </w:r>
    </w:p>
    <w:p w:rsidR="00917007" w:rsidRDefault="00917007">
      <w:pPr>
        <w:rPr>
          <w:rFonts w:ascii="Trebuchet MS" w:eastAsia="Trebuchet MS" w:hAnsi="Trebuchet MS" w:cs="Trebuchet MS"/>
        </w:rPr>
      </w:pP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Wanneer bij leden, die </w:t>
      </w:r>
      <w:r>
        <w:rPr>
          <w:rFonts w:ascii="Trebuchet MS" w:hAnsi="Trebuchet MS"/>
          <w:sz w:val="22"/>
          <w:szCs w:val="22"/>
          <w:u w:val="single"/>
        </w:rPr>
        <w:t xml:space="preserve">buiten </w:t>
      </w:r>
      <w:r>
        <w:rPr>
          <w:rFonts w:ascii="Trebuchet MS" w:hAnsi="Trebuchet MS"/>
          <w:sz w:val="22"/>
          <w:szCs w:val="22"/>
        </w:rPr>
        <w:t xml:space="preserve">het </w:t>
      </w:r>
      <w:r>
        <w:rPr>
          <w:rFonts w:ascii="Trebuchet MS" w:hAnsi="Trebuchet MS"/>
          <w:sz w:val="22"/>
          <w:szCs w:val="22"/>
        </w:rPr>
        <w:t>‘</w:t>
      </w:r>
      <w:r>
        <w:rPr>
          <w:rFonts w:ascii="Trebuchet MS" w:hAnsi="Trebuchet MS"/>
          <w:sz w:val="22"/>
          <w:szCs w:val="22"/>
        </w:rPr>
        <w:t>werkgebied</w:t>
      </w:r>
      <w:r>
        <w:rPr>
          <w:rFonts w:ascii="Trebuchet MS" w:hAnsi="Trebuchet MS"/>
          <w:sz w:val="22"/>
          <w:szCs w:val="22"/>
        </w:rPr>
        <w:t xml:space="preserve">’ </w:t>
      </w:r>
      <w:r>
        <w:rPr>
          <w:rFonts w:ascii="Trebuchet MS" w:hAnsi="Trebuchet MS"/>
          <w:sz w:val="22"/>
          <w:szCs w:val="22"/>
        </w:rPr>
        <w:t>van de vereniging wonen of gaan wonen c.q. verblijven, mits aangemeld bij het bestuur,  een sterfgeval voorkomt en de overledene elders wordt begraven of g</w:t>
      </w:r>
      <w:r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 xml:space="preserve">cremeerd waarbij de uitvaart door een andere vereniging c.q. instantie wordt verzorgd, </w:t>
      </w:r>
      <w:r>
        <w:rPr>
          <w:rFonts w:ascii="Trebuchet MS" w:hAnsi="Trebuchet MS"/>
          <w:sz w:val="22"/>
          <w:szCs w:val="22"/>
          <w:u w:val="single"/>
        </w:rPr>
        <w:t xml:space="preserve"> dan hebben d</w:t>
      </w:r>
      <w:r>
        <w:rPr>
          <w:rFonts w:ascii="Trebuchet MS" w:hAnsi="Trebuchet MS"/>
          <w:sz w:val="22"/>
          <w:szCs w:val="22"/>
          <w:u w:val="single"/>
        </w:rPr>
        <w:t xml:space="preserve">eze leden dezelfde rechten als de leden, die in het </w:t>
      </w:r>
      <w:r>
        <w:rPr>
          <w:rFonts w:ascii="Trebuchet MS" w:hAnsi="Trebuchet MS"/>
          <w:sz w:val="22"/>
          <w:szCs w:val="22"/>
          <w:u w:val="single"/>
        </w:rPr>
        <w:t>‘</w:t>
      </w:r>
      <w:r>
        <w:rPr>
          <w:rFonts w:ascii="Trebuchet MS" w:hAnsi="Trebuchet MS"/>
          <w:sz w:val="22"/>
          <w:szCs w:val="22"/>
          <w:u w:val="single"/>
        </w:rPr>
        <w:t>werkgebied</w:t>
      </w:r>
      <w:r>
        <w:rPr>
          <w:rFonts w:ascii="Trebuchet MS" w:hAnsi="Trebuchet MS"/>
          <w:sz w:val="22"/>
          <w:szCs w:val="22"/>
          <w:u w:val="single"/>
        </w:rPr>
        <w:t xml:space="preserve">’ </w:t>
      </w:r>
      <w:r>
        <w:rPr>
          <w:rFonts w:ascii="Trebuchet MS" w:hAnsi="Trebuchet MS"/>
          <w:sz w:val="22"/>
          <w:szCs w:val="22"/>
          <w:u w:val="single"/>
        </w:rPr>
        <w:t>wonen c.q. verblijven</w:t>
      </w:r>
      <w:r>
        <w:rPr>
          <w:rFonts w:ascii="Trebuchet MS" w:hAnsi="Trebuchet MS"/>
          <w:sz w:val="22"/>
          <w:szCs w:val="22"/>
        </w:rPr>
        <w:t xml:space="preserve"> (zie ook artikel   6, 7  en 10).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>Een sterfgeval moet binnen 48 uur gemeld worden aan de uitvaartverzorger of aan het bestuur. Indien hieraan NIET wordt voldaan,dan besl</w:t>
      </w:r>
      <w:r>
        <w:rPr>
          <w:rFonts w:ascii="Trebuchet MS" w:hAnsi="Trebuchet MS"/>
          <w:sz w:val="22"/>
          <w:szCs w:val="22"/>
        </w:rPr>
        <w:t>ist het bestuur of er een tegemoetkoming wordt gegeven voor de ko</w:t>
      </w:r>
      <w:r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>ten, die normaliter door de vereniging worden gedragen.</w:t>
      </w:r>
    </w:p>
    <w:p w:rsidR="00917007" w:rsidRDefault="00917007">
      <w:pPr>
        <w:rPr>
          <w:rFonts w:ascii="Trebuchet MS" w:eastAsia="Trebuchet MS" w:hAnsi="Trebuchet MS" w:cs="Trebuchet MS"/>
          <w:sz w:val="22"/>
          <w:szCs w:val="22"/>
        </w:rPr>
      </w:pPr>
    </w:p>
    <w:p w:rsidR="00917007" w:rsidRDefault="00CF694A">
      <w:pPr>
        <w:pStyle w:val="Kop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CONTRIBUTIE</w:t>
      </w:r>
    </w:p>
    <w:p w:rsidR="00917007" w:rsidRDefault="00CF694A">
      <w:pPr>
        <w:rPr>
          <w:rFonts w:ascii="Trebuchet MS" w:eastAsia="Trebuchet MS" w:hAnsi="Trebuchet MS" w:cs="Trebuchet MS"/>
          <w:b/>
          <w:bCs/>
          <w:sz w:val="22"/>
          <w:szCs w:val="22"/>
          <w:u w:val="single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Artikel 3.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Als de  contributie UITERLIJK  2 maand na ontvangst van de acceptgirokaart niet betaald is aan de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>penningmeester vervallen alle rechten.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Opzegging van het lidmaatschap door het lid kan alleen schriftelijk aan het bestuur met inachtneming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>van een opzegtermijn van 4 weken voor het einde van het boekjaar. Opzegging lidmaatschap betekent dat er geen recht</w:t>
      </w:r>
      <w:r>
        <w:rPr>
          <w:rFonts w:ascii="Trebuchet MS" w:hAnsi="Trebuchet MS"/>
          <w:sz w:val="22"/>
          <w:szCs w:val="22"/>
        </w:rPr>
        <w:t xml:space="preserve"> meer is op geen enkele vergoeding. De reeds ingelegde gelden blijven eigendom van de 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vereniging </w:t>
      </w:r>
    </w:p>
    <w:p w:rsidR="00917007" w:rsidRDefault="00917007">
      <w:pPr>
        <w:rPr>
          <w:rFonts w:ascii="Trebuchet MS" w:eastAsia="Trebuchet MS" w:hAnsi="Trebuchet MS" w:cs="Trebuchet MS"/>
          <w:sz w:val="22"/>
          <w:szCs w:val="22"/>
        </w:rPr>
      </w:pPr>
    </w:p>
    <w:p w:rsidR="00917007" w:rsidRDefault="00CF694A">
      <w:pPr>
        <w:pStyle w:val="Kop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BESTUUR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Artikel 4.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Het bestuur van de vereniging bestaat tenminste uit 3 personen, te benoemen door en op de Algemene Ledenvergadering.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>Bij volstrekte meer</w:t>
      </w:r>
      <w:r>
        <w:rPr>
          <w:rFonts w:ascii="Trebuchet MS" w:hAnsi="Trebuchet MS"/>
          <w:sz w:val="22"/>
          <w:szCs w:val="22"/>
        </w:rPr>
        <w:t>derheid van stemmen voor een periode van 3 jaar. Op elke Algemene Ledenvergadering moet een bestuurslid volgens rooster aftreden. Ieder aftredend bestuurslid is terstond herkiesbaar.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Het bestuur regelt de functies onderling.</w:t>
      </w:r>
    </w:p>
    <w:p w:rsidR="00917007" w:rsidRDefault="00917007">
      <w:pPr>
        <w:rPr>
          <w:rFonts w:ascii="Trebuchet MS" w:eastAsia="Trebuchet MS" w:hAnsi="Trebuchet MS" w:cs="Trebuchet MS"/>
          <w:sz w:val="22"/>
          <w:szCs w:val="22"/>
        </w:rPr>
      </w:pPr>
    </w:p>
    <w:p w:rsidR="00917007" w:rsidRDefault="00CF694A">
      <w:pPr>
        <w:rPr>
          <w:rFonts w:ascii="Trebuchet MS" w:eastAsia="Trebuchet MS" w:hAnsi="Trebuchet MS" w:cs="Trebuchet MS"/>
          <w:b/>
          <w:bCs/>
          <w:sz w:val="22"/>
          <w:szCs w:val="22"/>
          <w:u w:val="single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Artikel 5.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Bestuursleden genie</w:t>
      </w:r>
      <w:r>
        <w:rPr>
          <w:rFonts w:ascii="Trebuchet MS" w:hAnsi="Trebuchet MS"/>
          <w:sz w:val="22"/>
          <w:szCs w:val="22"/>
        </w:rPr>
        <w:t>ten geen bezoldiging . De penningmeester krijgt echter een jaarlijkse vergoeding; vast te stellen door de Algemene Ledenvergadering op voorstel van het bestuur. De voorzitter leidt de verg</w:t>
      </w:r>
      <w:r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 xml:space="preserve">dering.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lastRenderedPageBreak/>
        <w:t>De secretaris maakt notulen van de bestuursvergaderingen e</w:t>
      </w:r>
      <w:r>
        <w:rPr>
          <w:rFonts w:ascii="Trebuchet MS" w:hAnsi="Trebuchet MS"/>
          <w:sz w:val="22"/>
          <w:szCs w:val="22"/>
        </w:rPr>
        <w:t>n van de Algemene Ledenvergadering. De s</w:t>
      </w:r>
      <w:r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 xml:space="preserve">cretaris voert alle correspondentie van de vereniging. 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 penningmeester houdt een ledenlijst bij, voert het beheer over de financi</w:t>
      </w:r>
      <w:r>
        <w:rPr>
          <w:rFonts w:ascii="Trebuchet MS" w:hAnsi="Trebuchet MS"/>
          <w:sz w:val="22"/>
          <w:szCs w:val="22"/>
        </w:rPr>
        <w:t>ë</w:t>
      </w:r>
      <w:r>
        <w:rPr>
          <w:rFonts w:ascii="Trebuchet MS" w:hAnsi="Trebuchet MS"/>
          <w:sz w:val="22"/>
          <w:szCs w:val="22"/>
        </w:rPr>
        <w:t>le middelen van de veren</w:t>
      </w:r>
      <w:r>
        <w:rPr>
          <w:rFonts w:ascii="Trebuchet MS" w:hAnsi="Trebuchet MS"/>
          <w:sz w:val="22"/>
          <w:szCs w:val="22"/>
        </w:rPr>
        <w:t>i</w:t>
      </w:r>
      <w:r>
        <w:rPr>
          <w:rFonts w:ascii="Trebuchet MS" w:hAnsi="Trebuchet MS"/>
          <w:sz w:val="22"/>
          <w:szCs w:val="22"/>
        </w:rPr>
        <w:t xml:space="preserve">ging en bespreekt op </w:t>
      </w:r>
      <w:r>
        <w:rPr>
          <w:rFonts w:ascii="Trebuchet MS" w:hAnsi="Trebuchet MS"/>
          <w:sz w:val="22"/>
          <w:szCs w:val="22"/>
        </w:rPr>
        <w:t>éé</w:t>
      </w:r>
      <w:r>
        <w:rPr>
          <w:rFonts w:ascii="Trebuchet MS" w:hAnsi="Trebuchet MS"/>
          <w:sz w:val="22"/>
          <w:szCs w:val="22"/>
        </w:rPr>
        <w:t xml:space="preserve">n der laatste bestuursvergadering </w:t>
      </w:r>
      <w:r>
        <w:rPr>
          <w:rFonts w:ascii="Trebuchet MS" w:hAnsi="Trebuchet MS"/>
          <w:sz w:val="22"/>
          <w:szCs w:val="22"/>
        </w:rPr>
        <w:t>voor de Algemene Ledenvergadering de fina</w:t>
      </w:r>
      <w:r>
        <w:rPr>
          <w:rFonts w:ascii="Trebuchet MS" w:hAnsi="Trebuchet MS"/>
          <w:sz w:val="22"/>
          <w:szCs w:val="22"/>
        </w:rPr>
        <w:t>n</w:t>
      </w:r>
      <w:r>
        <w:rPr>
          <w:rFonts w:ascii="Trebuchet MS" w:hAnsi="Trebuchet MS"/>
          <w:sz w:val="22"/>
          <w:szCs w:val="22"/>
        </w:rPr>
        <w:t>ci</w:t>
      </w:r>
      <w:r>
        <w:rPr>
          <w:rFonts w:ascii="Trebuchet MS" w:hAnsi="Trebuchet MS"/>
          <w:sz w:val="22"/>
          <w:szCs w:val="22"/>
        </w:rPr>
        <w:t>ë</w:t>
      </w:r>
      <w:r>
        <w:rPr>
          <w:rFonts w:ascii="Trebuchet MS" w:hAnsi="Trebuchet MS"/>
          <w:sz w:val="22"/>
          <w:szCs w:val="22"/>
        </w:rPr>
        <w:t xml:space="preserve">le toestand van de vereniging met zijn medebestuursleden. De penningmeester is </w:t>
      </w:r>
      <w:proofErr w:type="spellStart"/>
      <w:r>
        <w:rPr>
          <w:rFonts w:ascii="Trebuchet MS" w:hAnsi="Trebuchet MS"/>
          <w:sz w:val="22"/>
          <w:szCs w:val="22"/>
        </w:rPr>
        <w:t>tenallen</w:t>
      </w:r>
      <w:proofErr w:type="spellEnd"/>
      <w:r>
        <w:rPr>
          <w:rFonts w:ascii="Trebuchet MS" w:hAnsi="Trebuchet MS"/>
          <w:sz w:val="22"/>
          <w:szCs w:val="22"/>
        </w:rPr>
        <w:t xml:space="preserve"> tijde ve</w:t>
      </w:r>
      <w:r>
        <w:rPr>
          <w:rFonts w:ascii="Trebuchet MS" w:hAnsi="Trebuchet MS"/>
          <w:sz w:val="22"/>
          <w:szCs w:val="22"/>
        </w:rPr>
        <w:t>r</w:t>
      </w:r>
      <w:r>
        <w:rPr>
          <w:rFonts w:ascii="Trebuchet MS" w:hAnsi="Trebuchet MS"/>
          <w:sz w:val="22"/>
          <w:szCs w:val="22"/>
        </w:rPr>
        <w:t>plicht op aanvraag inzage te geven van de boeken en de kas aan de overige dagelijkse  bestuursleden, eventueel ver</w:t>
      </w:r>
      <w:r>
        <w:rPr>
          <w:rFonts w:ascii="Trebuchet MS" w:hAnsi="Trebuchet MS"/>
          <w:sz w:val="22"/>
          <w:szCs w:val="22"/>
        </w:rPr>
        <w:t>gezeld van een algemeen bestuurslid.</w:t>
      </w:r>
    </w:p>
    <w:p w:rsidR="00917007" w:rsidRDefault="00917007">
      <w:pPr>
        <w:rPr>
          <w:rFonts w:ascii="Trebuchet MS" w:eastAsia="Trebuchet MS" w:hAnsi="Trebuchet MS" w:cs="Trebuchet MS"/>
          <w:sz w:val="22"/>
          <w:szCs w:val="22"/>
        </w:rPr>
      </w:pPr>
    </w:p>
    <w:p w:rsidR="00917007" w:rsidRDefault="00917007">
      <w:pPr>
        <w:rPr>
          <w:rFonts w:ascii="Trebuchet MS" w:eastAsia="Trebuchet MS" w:hAnsi="Trebuchet MS" w:cs="Trebuchet MS"/>
        </w:rPr>
      </w:pPr>
    </w:p>
    <w:p w:rsidR="00917007" w:rsidRDefault="00917007">
      <w:pPr>
        <w:rPr>
          <w:rFonts w:ascii="Trebuchet MS" w:eastAsia="Trebuchet MS" w:hAnsi="Trebuchet MS" w:cs="Trebuchet MS"/>
        </w:rPr>
      </w:pPr>
    </w:p>
    <w:p w:rsidR="00917007" w:rsidRDefault="00CF694A">
      <w:pPr>
        <w:rPr>
          <w:rFonts w:ascii="Trebuchet MS" w:eastAsia="Trebuchet MS" w:hAnsi="Trebuchet MS" w:cs="Trebuchet MS"/>
          <w:b/>
          <w:bCs/>
          <w:sz w:val="22"/>
          <w:szCs w:val="22"/>
          <w:u w:val="single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Artikel 6.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Het bestuur  mag de hulp inroepen van personen die geen lid zijn van de vereniging voor het verrichten van diensten.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Het bestuur heeft ten allen tijde het recht om de ingeroepen hulp, die zich niet </w:t>
      </w:r>
      <w:r>
        <w:rPr>
          <w:rFonts w:ascii="Trebuchet MS" w:hAnsi="Trebuchet MS"/>
          <w:sz w:val="22"/>
          <w:szCs w:val="22"/>
        </w:rPr>
        <w:t>gedraagt volgens de r</w:t>
      </w:r>
      <w:r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gels en voorschriften van de vereniging, niet meer op te roepen. Deze hulpen mogen lid zijn van het b</w:t>
      </w:r>
      <w:r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 xml:space="preserve">stuur (alleen als ze lid zijn) , maar mogen maximaal 40 % van het totale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>bestuur uitmaken. De beloning voor de verschillende dienst</w:t>
      </w:r>
      <w:r>
        <w:rPr>
          <w:rFonts w:ascii="Trebuchet MS" w:hAnsi="Trebuchet MS"/>
          <w:sz w:val="22"/>
          <w:szCs w:val="22"/>
        </w:rPr>
        <w:t>en van de in dit artikel genoemde personen wordt vastgesteld op de Algemene Ledenvergadering op voorstel van de Algemene Ledenvergadering of het bestuur.</w:t>
      </w:r>
    </w:p>
    <w:p w:rsidR="00917007" w:rsidRDefault="00917007">
      <w:pPr>
        <w:rPr>
          <w:rFonts w:ascii="Trebuchet MS" w:eastAsia="Trebuchet MS" w:hAnsi="Trebuchet MS" w:cs="Trebuchet MS"/>
          <w:b/>
          <w:bCs/>
          <w:sz w:val="22"/>
          <w:szCs w:val="22"/>
          <w:u w:val="single"/>
        </w:rPr>
      </w:pPr>
    </w:p>
    <w:p w:rsidR="00917007" w:rsidRDefault="00917007">
      <w:pPr>
        <w:rPr>
          <w:rFonts w:ascii="Trebuchet MS" w:eastAsia="Trebuchet MS" w:hAnsi="Trebuchet MS" w:cs="Trebuchet MS"/>
          <w:b/>
          <w:bCs/>
          <w:sz w:val="22"/>
          <w:szCs w:val="22"/>
          <w:u w:val="single"/>
        </w:rPr>
      </w:pPr>
    </w:p>
    <w:p w:rsidR="00917007" w:rsidRDefault="00917007">
      <w:pPr>
        <w:pStyle w:val="Kop4"/>
        <w:rPr>
          <w:rFonts w:ascii="Trebuchet MS" w:eastAsia="Trebuchet MS" w:hAnsi="Trebuchet MS" w:cs="Trebuchet MS"/>
        </w:rPr>
      </w:pPr>
    </w:p>
    <w:p w:rsidR="00917007" w:rsidRDefault="00CF694A">
      <w:pPr>
        <w:pStyle w:val="Kop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ALGEMENE LEDENVERGADERING</w:t>
      </w:r>
    </w:p>
    <w:p w:rsidR="00917007" w:rsidRDefault="00CF694A">
      <w:pPr>
        <w:rPr>
          <w:rFonts w:ascii="Trebuchet MS" w:eastAsia="Trebuchet MS" w:hAnsi="Trebuchet MS" w:cs="Trebuchet MS"/>
          <w:b/>
          <w:bCs/>
          <w:sz w:val="22"/>
          <w:szCs w:val="22"/>
          <w:u w:val="single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Artikel 7.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Binnen 4 maanden na het boekjaar, welke loopt van januari t/m </w:t>
      </w:r>
      <w:r>
        <w:rPr>
          <w:rFonts w:ascii="Trebuchet MS" w:hAnsi="Trebuchet MS"/>
          <w:sz w:val="22"/>
          <w:szCs w:val="22"/>
        </w:rPr>
        <w:t>december, wordt een Algemene Lede</w:t>
      </w:r>
      <w:r>
        <w:rPr>
          <w:rFonts w:ascii="Trebuchet MS" w:hAnsi="Trebuchet MS"/>
          <w:sz w:val="22"/>
          <w:szCs w:val="22"/>
        </w:rPr>
        <w:t>n</w:t>
      </w:r>
      <w:r>
        <w:rPr>
          <w:rFonts w:ascii="Trebuchet MS" w:hAnsi="Trebuchet MS"/>
          <w:sz w:val="22"/>
          <w:szCs w:val="22"/>
        </w:rPr>
        <w:t>vergadering gehouden, welke minstens 14 dagen van te voren ter kennis aan de leden zal worden g</w:t>
      </w:r>
      <w:r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bracht.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Alle leden hebben op een Algemene Ledenvergadering 1 stem per betalend lid.  </w:t>
      </w:r>
    </w:p>
    <w:p w:rsidR="00917007" w:rsidRDefault="00917007">
      <w:pPr>
        <w:rPr>
          <w:rFonts w:ascii="Trebuchet MS" w:eastAsia="Trebuchet MS" w:hAnsi="Trebuchet MS" w:cs="Trebuchet MS"/>
          <w:sz w:val="22"/>
          <w:szCs w:val="22"/>
        </w:rPr>
      </w:pP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 deze vergadering zijn de volgende on</w:t>
      </w:r>
      <w:r>
        <w:rPr>
          <w:rFonts w:ascii="Trebuchet MS" w:hAnsi="Trebuchet MS"/>
          <w:sz w:val="22"/>
          <w:szCs w:val="22"/>
        </w:rPr>
        <w:t>derwerpen aan de orde:</w:t>
      </w:r>
    </w:p>
    <w:p w:rsidR="00FB5733" w:rsidRPr="00FB5733" w:rsidRDefault="00CF694A" w:rsidP="00FB5733">
      <w:pPr>
        <w:pStyle w:val="Lijstalinea"/>
        <w:numPr>
          <w:ilvl w:val="0"/>
          <w:numId w:val="11"/>
        </w:numPr>
        <w:ind w:left="426" w:hanging="426"/>
        <w:rPr>
          <w:rFonts w:ascii="Trebuchet MS" w:hAnsi="Trebuchet MS"/>
          <w:sz w:val="22"/>
          <w:szCs w:val="22"/>
        </w:rPr>
      </w:pPr>
      <w:r w:rsidRPr="00FB5733">
        <w:rPr>
          <w:rFonts w:ascii="Trebuchet MS" w:hAnsi="Trebuchet MS"/>
          <w:sz w:val="22"/>
          <w:szCs w:val="22"/>
        </w:rPr>
        <w:t xml:space="preserve">De notulen van de vorige Algemene Ledenvergadering of een eventuele Buitengewone </w:t>
      </w:r>
      <w:proofErr w:type="spellStart"/>
      <w:r w:rsidRPr="00FB5733">
        <w:rPr>
          <w:rFonts w:ascii="Trebuchet MS" w:hAnsi="Trebuchet MS"/>
          <w:sz w:val="22"/>
          <w:szCs w:val="22"/>
        </w:rPr>
        <w:t>Ledenverga</w:t>
      </w:r>
      <w:proofErr w:type="spellEnd"/>
      <w:r w:rsidR="00FB5733">
        <w:rPr>
          <w:rFonts w:ascii="Trebuchet MS" w:hAnsi="Trebuchet MS"/>
          <w:sz w:val="22"/>
          <w:szCs w:val="22"/>
        </w:rPr>
        <w:t>-</w:t>
      </w:r>
    </w:p>
    <w:p w:rsidR="00917007" w:rsidRPr="00FB5733" w:rsidRDefault="00FB5733" w:rsidP="00FB5733">
      <w:pPr>
        <w:pStyle w:val="Lijstalinea"/>
        <w:ind w:left="426"/>
        <w:rPr>
          <w:rFonts w:ascii="Trebuchet MS" w:eastAsia="Trebuchet MS" w:hAnsi="Trebuchet MS" w:cs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de</w:t>
      </w:r>
      <w:r w:rsidR="00CF694A" w:rsidRPr="00FB5733">
        <w:rPr>
          <w:rFonts w:ascii="Trebuchet MS" w:hAnsi="Trebuchet MS"/>
          <w:sz w:val="22"/>
          <w:szCs w:val="22"/>
        </w:rPr>
        <w:t>ring</w:t>
      </w:r>
      <w:proofErr w:type="spellEnd"/>
      <w:r w:rsidR="00CF694A" w:rsidRPr="00FB5733">
        <w:rPr>
          <w:rFonts w:ascii="Trebuchet MS" w:hAnsi="Trebuchet MS"/>
          <w:sz w:val="22"/>
          <w:szCs w:val="22"/>
        </w:rPr>
        <w:t xml:space="preserve">. 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b.  Rekening en verantwoording  alsmede het financieel jaarverslag door de penningmeester.</w:t>
      </w:r>
    </w:p>
    <w:p w:rsidR="00917007" w:rsidRDefault="00CF694A">
      <w:pPr>
        <w:numPr>
          <w:ilvl w:val="0"/>
          <w:numId w:val="5"/>
        </w:num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Verslag kascommissie.</w:t>
      </w:r>
    </w:p>
    <w:p w:rsidR="00917007" w:rsidRDefault="00CF694A">
      <w:pPr>
        <w:numPr>
          <w:ilvl w:val="0"/>
          <w:numId w:val="4"/>
        </w:num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Dechargeverlening bestuur door de Algemene Ledenvergadering.</w:t>
      </w:r>
    </w:p>
    <w:p w:rsidR="00917007" w:rsidRDefault="00CF694A">
      <w:pPr>
        <w:numPr>
          <w:ilvl w:val="0"/>
          <w:numId w:val="4"/>
        </w:num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Bestuursverkiezing en voorziening in eventuele vacatures.</w:t>
      </w:r>
    </w:p>
    <w:p w:rsidR="00917007" w:rsidRDefault="00CF694A">
      <w:pPr>
        <w:numPr>
          <w:ilvl w:val="0"/>
          <w:numId w:val="4"/>
        </w:num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Bestuursmededelingen.   </w:t>
      </w:r>
    </w:p>
    <w:p w:rsidR="00917007" w:rsidRDefault="00CF694A">
      <w:pPr>
        <w:numPr>
          <w:ilvl w:val="0"/>
          <w:numId w:val="4"/>
        </w:num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Vaststellen contributie .</w:t>
      </w:r>
    </w:p>
    <w:p w:rsidR="00917007" w:rsidRDefault="00917007">
      <w:pPr>
        <w:rPr>
          <w:rFonts w:ascii="Trebuchet MS" w:eastAsia="Trebuchet MS" w:hAnsi="Trebuchet MS" w:cs="Trebuchet MS"/>
          <w:sz w:val="22"/>
          <w:szCs w:val="22"/>
        </w:rPr>
      </w:pPr>
    </w:p>
    <w:p w:rsidR="00917007" w:rsidRDefault="00917007">
      <w:pPr>
        <w:pStyle w:val="Kop4"/>
        <w:rPr>
          <w:rFonts w:ascii="Trebuchet MS" w:eastAsia="Trebuchet MS" w:hAnsi="Trebuchet MS" w:cs="Trebuchet MS"/>
          <w:sz w:val="22"/>
          <w:szCs w:val="22"/>
        </w:rPr>
      </w:pPr>
    </w:p>
    <w:p w:rsidR="00917007" w:rsidRDefault="00CF694A">
      <w:pPr>
        <w:pStyle w:val="Kop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KENNISGEVING VAN OVERLIJDEN </w:t>
      </w:r>
    </w:p>
    <w:p w:rsidR="00917007" w:rsidRDefault="00CF694A">
      <w:pPr>
        <w:rPr>
          <w:rFonts w:ascii="Trebuchet MS" w:eastAsia="Trebuchet MS" w:hAnsi="Trebuchet MS" w:cs="Trebuchet MS"/>
          <w:b/>
          <w:bCs/>
          <w:sz w:val="22"/>
          <w:szCs w:val="22"/>
          <w:u w:val="single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Artikel 8.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Wanneer bij </w:t>
      </w:r>
      <w:r>
        <w:rPr>
          <w:rFonts w:ascii="Trebuchet MS" w:hAnsi="Trebuchet MS"/>
          <w:sz w:val="22"/>
          <w:szCs w:val="22"/>
        </w:rPr>
        <w:t>éé</w:t>
      </w:r>
      <w:r>
        <w:rPr>
          <w:rFonts w:ascii="Trebuchet MS" w:hAnsi="Trebuchet MS"/>
          <w:sz w:val="22"/>
          <w:szCs w:val="22"/>
        </w:rPr>
        <w:t>n der leden een sterfgeval pla</w:t>
      </w:r>
      <w:r>
        <w:rPr>
          <w:rFonts w:ascii="Trebuchet MS" w:hAnsi="Trebuchet MS"/>
          <w:sz w:val="22"/>
          <w:szCs w:val="22"/>
        </w:rPr>
        <w:t xml:space="preserve">ats vindt dan moeten de nabestaanden binnen 48 uur de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 xml:space="preserve">uitvaartverzorger van de vereniging of het bestuur van de vereniging hiervan in kennis stellen. </w:t>
      </w:r>
    </w:p>
    <w:p w:rsidR="00917007" w:rsidRDefault="00917007">
      <w:pPr>
        <w:rPr>
          <w:rFonts w:ascii="Trebuchet MS" w:eastAsia="Trebuchet MS" w:hAnsi="Trebuchet MS" w:cs="Trebuchet MS"/>
          <w:sz w:val="22"/>
          <w:szCs w:val="22"/>
        </w:rPr>
      </w:pP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</w:t>
      </w:r>
      <w:r>
        <w:rPr>
          <w:rFonts w:ascii="Trebuchet MS" w:hAnsi="Trebuchet MS"/>
          <w:b/>
          <w:bCs/>
          <w:i/>
          <w:iCs/>
          <w:sz w:val="22"/>
          <w:szCs w:val="22"/>
          <w:u w:val="single"/>
        </w:rPr>
        <w:t>ERGOEDINGEN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Artikel 9</w:t>
      </w:r>
      <w:r>
        <w:rPr>
          <w:rFonts w:ascii="Trebuchet MS" w:hAnsi="Trebuchet MS"/>
          <w:sz w:val="22"/>
          <w:szCs w:val="22"/>
        </w:rPr>
        <w:t>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De diensten, die (binnen de landsgrenzen) door de vereniging worden verricht </w:t>
      </w:r>
      <w:r>
        <w:rPr>
          <w:rFonts w:ascii="Trebuchet MS" w:hAnsi="Trebuchet MS"/>
          <w:sz w:val="22"/>
          <w:szCs w:val="22"/>
        </w:rPr>
        <w:t>zijn: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Het vervullen van alle formaliteiten en verrichten van alle diensten t.b.v. de algehele regeling en verzo</w:t>
      </w:r>
      <w:r>
        <w:rPr>
          <w:rFonts w:ascii="Trebuchet MS" w:hAnsi="Trebuchet MS"/>
          <w:sz w:val="22"/>
          <w:szCs w:val="22"/>
        </w:rPr>
        <w:t>r</w:t>
      </w:r>
      <w:r>
        <w:rPr>
          <w:rFonts w:ascii="Trebuchet MS" w:hAnsi="Trebuchet MS"/>
          <w:sz w:val="22"/>
          <w:szCs w:val="22"/>
        </w:rPr>
        <w:t>ging van de uitvaart is in handen  van de uitvaartverzorger..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Beperkte vergoeding bij overlijden kinderen (t/m 17 jaar):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Indien slechts 1 ouder </w:t>
      </w:r>
      <w:r>
        <w:rPr>
          <w:rFonts w:ascii="Trebuchet MS" w:hAnsi="Trebuchet MS"/>
          <w:sz w:val="22"/>
          <w:szCs w:val="22"/>
        </w:rPr>
        <w:t>lid is van de vereniging  is de tegenwaarde van het verstrekkingenpakket eventueel naar rato in overleg met de vereniging van de ouder welke geen lid is van de vereniging.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N.B. Wil een </w:t>
      </w:r>
      <w:proofErr w:type="spellStart"/>
      <w:r>
        <w:rPr>
          <w:rFonts w:ascii="Trebuchet MS" w:hAnsi="Trebuchet MS"/>
          <w:sz w:val="22"/>
          <w:szCs w:val="22"/>
        </w:rPr>
        <w:t>éé</w:t>
      </w:r>
      <w:r>
        <w:rPr>
          <w:rFonts w:ascii="Trebuchet MS" w:hAnsi="Trebuchet MS"/>
          <w:sz w:val="22"/>
          <w:szCs w:val="22"/>
        </w:rPr>
        <w:t>noudergezin</w:t>
      </w:r>
      <w:proofErr w:type="spellEnd"/>
      <w:r>
        <w:rPr>
          <w:rFonts w:ascii="Trebuchet MS" w:hAnsi="Trebuchet MS"/>
          <w:sz w:val="22"/>
          <w:szCs w:val="22"/>
        </w:rPr>
        <w:t xml:space="preserve"> in aanmerking komen voor de volledige tegemoetkoming, dan</w:t>
      </w:r>
      <w:r>
        <w:rPr>
          <w:rFonts w:ascii="Trebuchet MS" w:hAnsi="Trebuchet MS"/>
          <w:sz w:val="22"/>
          <w:szCs w:val="22"/>
        </w:rPr>
        <w:t xml:space="preserve"> dient de contr</w:t>
      </w:r>
      <w:r>
        <w:rPr>
          <w:rFonts w:ascii="Trebuchet MS" w:hAnsi="Trebuchet MS"/>
          <w:sz w:val="22"/>
          <w:szCs w:val="22"/>
        </w:rPr>
        <w:t>i</w:t>
      </w:r>
      <w:r>
        <w:rPr>
          <w:rFonts w:ascii="Trebuchet MS" w:hAnsi="Trebuchet MS"/>
          <w:sz w:val="22"/>
          <w:szCs w:val="22"/>
        </w:rPr>
        <w:t>butie betaald te worden voor een volledig gezin.</w:t>
      </w:r>
    </w:p>
    <w:p w:rsidR="00917007" w:rsidRDefault="00917007">
      <w:pPr>
        <w:rPr>
          <w:rFonts w:ascii="Trebuchet MS" w:eastAsia="Trebuchet MS" w:hAnsi="Trebuchet MS" w:cs="Trebuchet MS"/>
          <w:sz w:val="22"/>
          <w:szCs w:val="22"/>
        </w:rPr>
      </w:pPr>
    </w:p>
    <w:p w:rsidR="00917007" w:rsidRDefault="00917007">
      <w:pPr>
        <w:rPr>
          <w:rFonts w:ascii="Trebuchet MS" w:eastAsia="Trebuchet MS" w:hAnsi="Trebuchet MS" w:cs="Trebuchet MS"/>
          <w:sz w:val="22"/>
          <w:szCs w:val="22"/>
        </w:rPr>
      </w:pPr>
    </w:p>
    <w:p w:rsidR="00917007" w:rsidRDefault="00CF694A">
      <w:pPr>
        <w:pStyle w:val="Kop4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VERZORGING VAN DE UITVAART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Artikel  10</w:t>
      </w:r>
      <w:r>
        <w:rPr>
          <w:rFonts w:ascii="Trebuchet MS" w:hAnsi="Trebuchet MS"/>
          <w:sz w:val="22"/>
          <w:szCs w:val="22"/>
        </w:rPr>
        <w:t>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 uitvaartverzorger dient:</w:t>
      </w:r>
    </w:p>
    <w:p w:rsidR="00917007" w:rsidRDefault="00CF694A">
      <w:pPr>
        <w:numPr>
          <w:ilvl w:val="0"/>
          <w:numId w:val="7"/>
        </w:num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bij elke dienstverrichting een uniform te gedragen.</w:t>
      </w:r>
    </w:p>
    <w:p w:rsidR="00917007" w:rsidRDefault="00CF694A">
      <w:pPr>
        <w:numPr>
          <w:ilvl w:val="0"/>
          <w:numId w:val="7"/>
        </w:num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direct na de kennisgeving van overlijden, diegene van het personeel m</w:t>
      </w:r>
      <w:r>
        <w:rPr>
          <w:rFonts w:ascii="Trebuchet MS" w:hAnsi="Trebuchet MS"/>
          <w:sz w:val="22"/>
          <w:szCs w:val="22"/>
        </w:rPr>
        <w:t>ede te delen wiens beurt het is om af te leggen en te kisten. (dit kan ook door een bestuurlid worden gedaan)</w:t>
      </w:r>
    </w:p>
    <w:p w:rsidR="00917007" w:rsidRDefault="00CF694A">
      <w:pPr>
        <w:ind w:firstLine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Zelf zal hij, indien nodig, de behulpzame hand bieden.</w:t>
      </w:r>
    </w:p>
    <w:p w:rsidR="00917007" w:rsidRDefault="00CF694A">
      <w:pPr>
        <w:numPr>
          <w:ilvl w:val="0"/>
          <w:numId w:val="7"/>
        </w:num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de aangifte bij de burgerlijke stand binnen de wettelijke termijn van 3 x 24 uur te </w:t>
      </w:r>
      <w:r>
        <w:rPr>
          <w:rFonts w:ascii="Trebuchet MS" w:hAnsi="Trebuchet MS"/>
          <w:sz w:val="22"/>
          <w:szCs w:val="22"/>
        </w:rPr>
        <w:t>regelen, na eerst de benodigde gegevens te hebben verzameld.  Tevens moet hij zorgen voor de toestemming om de overledene te vervoeren en te begraven c.q. te cremeren.</w:t>
      </w:r>
    </w:p>
    <w:p w:rsidR="00917007" w:rsidRDefault="00CF694A">
      <w:pPr>
        <w:numPr>
          <w:ilvl w:val="0"/>
          <w:numId w:val="7"/>
        </w:num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te zorgen dat de benodigde dragers minimaal 24 uur v</w:t>
      </w:r>
      <w:r>
        <w:rPr>
          <w:rFonts w:ascii="Trebuchet MS" w:hAnsi="Trebuchet MS"/>
          <w:sz w:val="22"/>
          <w:szCs w:val="22"/>
        </w:rPr>
        <w:t>óó</w:t>
      </w:r>
      <w:r>
        <w:rPr>
          <w:rFonts w:ascii="Trebuchet MS" w:hAnsi="Trebuchet MS"/>
          <w:sz w:val="22"/>
          <w:szCs w:val="22"/>
        </w:rPr>
        <w:t>r de uitvaart in kennis worden ges</w:t>
      </w:r>
      <w:r>
        <w:rPr>
          <w:rFonts w:ascii="Trebuchet MS" w:hAnsi="Trebuchet MS"/>
          <w:sz w:val="22"/>
          <w:szCs w:val="22"/>
        </w:rPr>
        <w:t>tellen.</w:t>
      </w:r>
    </w:p>
    <w:p w:rsidR="00917007" w:rsidRDefault="00CF694A">
      <w:pPr>
        <w:numPr>
          <w:ilvl w:val="0"/>
          <w:numId w:val="7"/>
        </w:num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 overleg met de nabestaanden:</w:t>
      </w:r>
    </w:p>
    <w:p w:rsidR="00917007" w:rsidRDefault="00CF694A">
      <w:pPr>
        <w:ind w:left="372" w:firstLine="348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* bij een begrafenis met degene die de graven uitgeeft te overleggen.</w:t>
      </w:r>
    </w:p>
    <w:p w:rsidR="00917007" w:rsidRDefault="00CF694A">
      <w:pPr>
        <w:ind w:left="360" w:firstLine="348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* bij een crematie overleg te voeren met een crematorium.</w:t>
      </w:r>
    </w:p>
    <w:p w:rsidR="00917007" w:rsidRDefault="00CF694A">
      <w:pPr>
        <w:numPr>
          <w:ilvl w:val="0"/>
          <w:numId w:val="10"/>
        </w:num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stipt op het uur van de uitvaart ter plaatse aanwezig zijn om alles onder zijn leiding o</w:t>
      </w:r>
      <w:r>
        <w:rPr>
          <w:rFonts w:ascii="Trebuchet MS" w:hAnsi="Trebuchet MS"/>
          <w:sz w:val="22"/>
          <w:szCs w:val="22"/>
        </w:rPr>
        <w:t xml:space="preserve">rdelijk en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>netjes te laten verlopen.</w:t>
      </w:r>
    </w:p>
    <w:p w:rsidR="00917007" w:rsidRDefault="00CF694A">
      <w:pPr>
        <w:numPr>
          <w:ilvl w:val="0"/>
          <w:numId w:val="9"/>
        </w:num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bij een uitvaart v</w:t>
      </w:r>
      <w:r>
        <w:rPr>
          <w:rFonts w:ascii="Trebuchet MS" w:hAnsi="Trebuchet MS"/>
          <w:sz w:val="22"/>
          <w:szCs w:val="22"/>
        </w:rPr>
        <w:t>óó</w:t>
      </w:r>
      <w:r>
        <w:rPr>
          <w:rFonts w:ascii="Trebuchet MS" w:hAnsi="Trebuchet MS"/>
          <w:sz w:val="22"/>
          <w:szCs w:val="22"/>
        </w:rPr>
        <w:t>r de rouwauto en de baar uitgaan en het werk van de dragers te regelen.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 Unicode MS" w:hAnsi="Arial Unicode MS"/>
          <w:sz w:val="22"/>
          <w:szCs w:val="22"/>
        </w:rPr>
        <w:br/>
      </w:r>
    </w:p>
    <w:p w:rsidR="00917007" w:rsidRDefault="00CF694A">
      <w:pPr>
        <w:rPr>
          <w:rFonts w:ascii="Trebuchet MS" w:eastAsia="Trebuchet MS" w:hAnsi="Trebuchet MS" w:cs="Trebuchet MS"/>
          <w:b/>
          <w:bCs/>
          <w:sz w:val="22"/>
          <w:szCs w:val="22"/>
          <w:u w:val="single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Artikel  11.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De dragers dienen stipt op het uur van de uitvaart aanwezig te zijn bij het sterfhuis of de plaats van waaruit </w:t>
      </w:r>
      <w:r>
        <w:rPr>
          <w:rFonts w:ascii="Trebuchet MS" w:hAnsi="Trebuchet MS"/>
          <w:sz w:val="22"/>
          <w:szCs w:val="22"/>
        </w:rPr>
        <w:t>de uitvaart plaats vindt. Zij behoren netjes gekleed te zijn, goed gewassen , geschoren en g</w:t>
      </w:r>
      <w:r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schoeid, dit alles volgens afspraken met het bestuur.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 verrichtingen dienen met gepaste eerbied gedaan te worden.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Bij ziekte of verhindering zal zijn/haar plaats</w:t>
      </w:r>
      <w:r>
        <w:rPr>
          <w:rFonts w:ascii="Trebuchet MS" w:hAnsi="Trebuchet MS"/>
          <w:sz w:val="22"/>
          <w:szCs w:val="22"/>
        </w:rPr>
        <w:t xml:space="preserve"> worden ingenomen door een reserve of iemand door het bestuur c.q. de uitvaartverzorger aan te wijzen. De bediening zal eveneens netjes gekleed moeten zijn. 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Diegenen, die betrokken zijn bij de uitvaart, hetzij bij het dragen, afleggen, kisten, hetzij bij </w:t>
      </w:r>
      <w:r>
        <w:rPr>
          <w:rFonts w:ascii="Trebuchet MS" w:hAnsi="Trebuchet MS"/>
          <w:sz w:val="22"/>
          <w:szCs w:val="22"/>
        </w:rPr>
        <w:t>de bedi</w:t>
      </w:r>
      <w:r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ning, gedragen zich naar de aanwijzingen van de uitvaartverzorger.</w:t>
      </w:r>
    </w:p>
    <w:p w:rsidR="00917007" w:rsidRDefault="00917007">
      <w:pPr>
        <w:rPr>
          <w:rFonts w:ascii="Trebuchet MS" w:eastAsia="Trebuchet MS" w:hAnsi="Trebuchet MS" w:cs="Trebuchet MS"/>
          <w:sz w:val="22"/>
          <w:szCs w:val="22"/>
        </w:rPr>
      </w:pPr>
    </w:p>
    <w:p w:rsidR="00917007" w:rsidRDefault="00917007">
      <w:pPr>
        <w:rPr>
          <w:rFonts w:ascii="Trebuchet MS" w:eastAsia="Trebuchet MS" w:hAnsi="Trebuchet MS" w:cs="Trebuchet MS"/>
        </w:rPr>
      </w:pP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Artikel  12</w:t>
      </w:r>
      <w:r>
        <w:rPr>
          <w:rFonts w:ascii="Trebuchet MS" w:hAnsi="Trebuchet MS"/>
          <w:sz w:val="22"/>
          <w:szCs w:val="22"/>
        </w:rPr>
        <w:t>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 tijd van de uitvaart is naar de keuze van de nabestaanden in overleg met de uitvaartverzorger.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Wordt een overledene van elders hier begraven c.q. gecremeerd  en de</w:t>
      </w:r>
      <w:r>
        <w:rPr>
          <w:rFonts w:ascii="Trebuchet MS" w:hAnsi="Trebuchet MS"/>
          <w:sz w:val="22"/>
          <w:szCs w:val="22"/>
        </w:rPr>
        <w:t xml:space="preserve"> diensten van de vereniging worden verlangd, dan gelden dezelfde regels.</w:t>
      </w:r>
    </w:p>
    <w:p w:rsidR="00917007" w:rsidRDefault="00917007">
      <w:pPr>
        <w:rPr>
          <w:rFonts w:ascii="Trebuchet MS" w:eastAsia="Trebuchet MS" w:hAnsi="Trebuchet MS" w:cs="Trebuchet MS"/>
          <w:b/>
          <w:bCs/>
          <w:sz w:val="22"/>
          <w:szCs w:val="22"/>
          <w:u w:val="single"/>
        </w:rPr>
      </w:pPr>
    </w:p>
    <w:p w:rsidR="00917007" w:rsidRDefault="00917007">
      <w:pPr>
        <w:rPr>
          <w:rFonts w:ascii="Trebuchet MS" w:eastAsia="Trebuchet MS" w:hAnsi="Trebuchet MS" w:cs="Trebuchet MS"/>
          <w:u w:val="single"/>
        </w:rPr>
      </w:pP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ALGEMENE BEPALINGEN.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Artikel 13</w:t>
      </w:r>
      <w:r>
        <w:rPr>
          <w:rFonts w:ascii="Trebuchet MS" w:hAnsi="Trebuchet MS"/>
          <w:sz w:val="22"/>
          <w:szCs w:val="22"/>
        </w:rPr>
        <w:t>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13a  Niet anders dan in de Algemene Ledenvergadering kunnen in dit reglement veranderingen worden aangebracht.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Herziening van dit reglement kan alle</w:t>
      </w:r>
      <w:r>
        <w:rPr>
          <w:rFonts w:ascii="Trebuchet MS" w:hAnsi="Trebuchet MS"/>
          <w:sz w:val="22"/>
          <w:szCs w:val="22"/>
        </w:rPr>
        <w:t>en plaats vinden op voorstel van het bestuur of minstens 20 van de stemgerechtigde leden.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Voorstellen tot herziening van dit reglement door de leden, moeten minstens 14 dagen v</w:t>
      </w:r>
      <w:r>
        <w:rPr>
          <w:rFonts w:ascii="Trebuchet MS" w:hAnsi="Trebuchet MS"/>
          <w:sz w:val="22"/>
          <w:szCs w:val="22"/>
        </w:rPr>
        <w:t>óó</w:t>
      </w:r>
      <w:r>
        <w:rPr>
          <w:rFonts w:ascii="Trebuchet MS" w:hAnsi="Trebuchet MS"/>
          <w:sz w:val="22"/>
          <w:szCs w:val="22"/>
        </w:rPr>
        <w:t>r de Algemene Ledenvergadering ter kennis van het bestuur worden gebracht om b</w:t>
      </w:r>
      <w:r>
        <w:rPr>
          <w:rFonts w:ascii="Trebuchet MS" w:hAnsi="Trebuchet MS"/>
          <w:sz w:val="22"/>
          <w:szCs w:val="22"/>
        </w:rPr>
        <w:t xml:space="preserve">ehandeld te </w:t>
      </w:r>
      <w:r>
        <w:rPr>
          <w:rFonts w:ascii="Trebuchet MS" w:hAnsi="Trebuchet MS"/>
          <w:sz w:val="22"/>
          <w:szCs w:val="22"/>
          <w:u w:val="single"/>
        </w:rPr>
        <w:t>kunnen</w:t>
      </w:r>
      <w:r>
        <w:rPr>
          <w:rFonts w:ascii="Trebuchet MS" w:hAnsi="Trebuchet MS"/>
          <w:sz w:val="22"/>
          <w:szCs w:val="22"/>
        </w:rPr>
        <w:t xml:space="preserve"> worden op de A</w:t>
      </w:r>
      <w:r>
        <w:rPr>
          <w:rFonts w:ascii="Trebuchet MS" w:hAnsi="Trebuchet MS"/>
          <w:sz w:val="22"/>
          <w:szCs w:val="22"/>
        </w:rPr>
        <w:t>l</w:t>
      </w:r>
      <w:r>
        <w:rPr>
          <w:rFonts w:ascii="Trebuchet MS" w:hAnsi="Trebuchet MS"/>
          <w:sz w:val="22"/>
          <w:szCs w:val="22"/>
        </w:rPr>
        <w:t>gemene Ledenvergadering.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Wijzigingen worden slechts vastgesteld door de Algemene Ledenvergadering als 2/3 van de aanwezige leden zich v</w:t>
      </w:r>
      <w:r>
        <w:rPr>
          <w:rFonts w:ascii="Trebuchet MS" w:hAnsi="Trebuchet MS"/>
          <w:sz w:val="22"/>
          <w:szCs w:val="22"/>
        </w:rPr>
        <w:t>óó</w:t>
      </w:r>
      <w:r>
        <w:rPr>
          <w:rFonts w:ascii="Trebuchet MS" w:hAnsi="Trebuchet MS"/>
          <w:sz w:val="22"/>
          <w:szCs w:val="22"/>
        </w:rPr>
        <w:t>r de wijziging heeft verklaard, waarna de leden worden ge</w:t>
      </w:r>
      <w:r>
        <w:rPr>
          <w:rFonts w:ascii="Trebuchet MS" w:hAnsi="Trebuchet MS"/>
          <w:sz w:val="22"/>
          <w:szCs w:val="22"/>
        </w:rPr>
        <w:t>ï</w:t>
      </w:r>
      <w:r>
        <w:rPr>
          <w:rFonts w:ascii="Trebuchet MS" w:hAnsi="Trebuchet MS"/>
          <w:sz w:val="22"/>
          <w:szCs w:val="22"/>
        </w:rPr>
        <w:t>nformeerd.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13b  Over </w:t>
      </w:r>
      <w:r>
        <w:rPr>
          <w:rFonts w:ascii="Trebuchet MS" w:hAnsi="Trebuchet MS"/>
          <w:sz w:val="22"/>
          <w:szCs w:val="22"/>
        </w:rPr>
        <w:t>personen stemt men indien gewenst schriftelijk, over zaken mondeling.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13c  Ieder nieuw lid ontvangt op verzoek een exemplaar van dit reglement van de penningmeester.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Indien, naar oordeel van het bestuur, de noodzakelijke uitgaven niet uit de middelen c.q. </w:t>
      </w:r>
      <w:r>
        <w:rPr>
          <w:rFonts w:ascii="Trebuchet MS" w:hAnsi="Trebuchet MS"/>
          <w:sz w:val="22"/>
          <w:szCs w:val="22"/>
        </w:rPr>
        <w:t>bezittingen van de vereniging  kunnen worden betaald, dan is  de Algemene Ledenvergadering bevoegd om een hoofdelijk omslag over de leden te heffen.</w:t>
      </w:r>
    </w:p>
    <w:p w:rsidR="00917007" w:rsidRDefault="00917007">
      <w:pPr>
        <w:rPr>
          <w:rFonts w:ascii="Trebuchet MS" w:eastAsia="Trebuchet MS" w:hAnsi="Trebuchet MS" w:cs="Trebuchet MS"/>
          <w:sz w:val="22"/>
          <w:szCs w:val="22"/>
        </w:rPr>
      </w:pP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Artikel 14</w:t>
      </w:r>
      <w:r>
        <w:rPr>
          <w:rFonts w:ascii="Trebuchet MS" w:hAnsi="Trebuchet MS"/>
          <w:sz w:val="22"/>
          <w:szCs w:val="22"/>
        </w:rPr>
        <w:t>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Gevallen, waarin dit reglement niet voorziet, beslist het bestuur.</w:t>
      </w:r>
    </w:p>
    <w:p w:rsidR="00917007" w:rsidRDefault="00917007">
      <w:pPr>
        <w:rPr>
          <w:rFonts w:ascii="Trebuchet MS" w:eastAsia="Trebuchet MS" w:hAnsi="Trebuchet MS" w:cs="Trebuchet MS"/>
          <w:sz w:val="22"/>
          <w:szCs w:val="22"/>
        </w:rPr>
      </w:pPr>
    </w:p>
    <w:p w:rsidR="00917007" w:rsidRDefault="00CF694A">
      <w:pPr>
        <w:rPr>
          <w:rFonts w:ascii="Trebuchet MS" w:eastAsia="Trebuchet MS" w:hAnsi="Trebuchet MS" w:cs="Trebuchet MS"/>
          <w:b/>
          <w:bCs/>
          <w:sz w:val="22"/>
          <w:szCs w:val="22"/>
          <w:u w:val="single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Artikel 16.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De vereniging </w:t>
      </w:r>
      <w:r>
        <w:rPr>
          <w:rFonts w:ascii="Trebuchet MS" w:hAnsi="Trebuchet MS"/>
          <w:sz w:val="22"/>
          <w:szCs w:val="22"/>
        </w:rPr>
        <w:t xml:space="preserve">is aangesloten bij een overkoepelende organisatie voor de  uitvaart: </w:t>
      </w:r>
      <w:proofErr w:type="spellStart"/>
      <w:r>
        <w:rPr>
          <w:rFonts w:ascii="Trebuchet MS" w:hAnsi="Trebuchet MS"/>
          <w:sz w:val="22"/>
          <w:szCs w:val="22"/>
        </w:rPr>
        <w:t>StichtingNardus</w:t>
      </w:r>
      <w:proofErr w:type="spellEnd"/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Eventuele geschillen kunnen aan deze Geschillencommissie worden voorgelegd. De beslissing door het klachteninstituut is bindend voor beide partijen.               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Adres v</w:t>
      </w:r>
      <w:r>
        <w:rPr>
          <w:rFonts w:ascii="Trebuchet MS" w:hAnsi="Trebuchet MS"/>
          <w:sz w:val="22"/>
          <w:szCs w:val="22"/>
        </w:rPr>
        <w:t xml:space="preserve">an het klachteninstituut : 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Stichting KLACHTENINSTITUUT UITVAARTWEZEN   POSTBUS 92  5600 AB  Eindhoven. </w:t>
      </w:r>
      <w:r>
        <w:rPr>
          <w:rFonts w:ascii="Arial Unicode MS" w:hAnsi="Arial Unicode MS"/>
          <w:sz w:val="22"/>
          <w:szCs w:val="22"/>
        </w:rPr>
        <w:br/>
      </w:r>
    </w:p>
    <w:p w:rsidR="00917007" w:rsidRDefault="00CF694A">
      <w:pPr>
        <w:rPr>
          <w:rFonts w:ascii="Trebuchet MS" w:eastAsia="Trebuchet MS" w:hAnsi="Trebuchet MS" w:cs="Trebuchet MS"/>
          <w:b/>
          <w:bCs/>
          <w:i/>
          <w:iCs/>
          <w:sz w:val="22"/>
          <w:szCs w:val="22"/>
        </w:rPr>
      </w:pPr>
      <w:r>
        <w:rPr>
          <w:rFonts w:ascii="Trebuchet MS" w:hAnsi="Trebuchet MS"/>
          <w:b/>
          <w:bCs/>
          <w:i/>
          <w:iCs/>
          <w:sz w:val="22"/>
          <w:szCs w:val="22"/>
        </w:rPr>
        <w:t>Dit reglement treedt in werking een dag na de vaststelling, waarna alle voorgaande huishoudelijke reglementen vervallen zijn.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17 maart 2015</w:t>
      </w:r>
    </w:p>
    <w:p w:rsidR="00917007" w:rsidRDefault="00917007">
      <w:pPr>
        <w:rPr>
          <w:rFonts w:ascii="Trebuchet MS" w:eastAsia="Trebuchet MS" w:hAnsi="Trebuchet MS" w:cs="Trebuchet MS"/>
          <w:sz w:val="22"/>
          <w:szCs w:val="22"/>
        </w:rPr>
      </w:pP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>Het bestu</w:t>
      </w:r>
      <w:r>
        <w:rPr>
          <w:rFonts w:ascii="Trebuchet MS" w:hAnsi="Trebuchet MS"/>
          <w:sz w:val="22"/>
          <w:szCs w:val="22"/>
          <w:u w:val="single"/>
        </w:rPr>
        <w:t>ur</w:t>
      </w:r>
      <w:r>
        <w:rPr>
          <w:rFonts w:ascii="Trebuchet MS" w:hAnsi="Trebuchet MS"/>
          <w:sz w:val="22"/>
          <w:szCs w:val="22"/>
        </w:rPr>
        <w:t>: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Dhr. S. </w:t>
      </w:r>
      <w:proofErr w:type="spellStart"/>
      <w:r>
        <w:rPr>
          <w:rFonts w:ascii="Trebuchet MS" w:hAnsi="Trebuchet MS"/>
          <w:sz w:val="22"/>
          <w:szCs w:val="22"/>
        </w:rPr>
        <w:t>Siegers</w:t>
      </w:r>
      <w:proofErr w:type="spellEnd"/>
      <w:r>
        <w:rPr>
          <w:rFonts w:ascii="Trebuchet MS" w:hAnsi="Trebuchet MS"/>
          <w:sz w:val="22"/>
          <w:szCs w:val="22"/>
        </w:rPr>
        <w:t xml:space="preserve"> - voorzitter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Mevr</w:t>
      </w:r>
      <w:proofErr w:type="spellEnd"/>
      <w:r>
        <w:rPr>
          <w:rFonts w:ascii="Trebuchet MS" w:hAnsi="Trebuchet MS"/>
          <w:sz w:val="22"/>
          <w:szCs w:val="22"/>
        </w:rPr>
        <w:t xml:space="preserve"> D.A. Terpstra - penningmeester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Mevr. M.A. Luimstra - secretaris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Dhr. K. Jonk - lid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Dhr</w:t>
      </w:r>
      <w:proofErr w:type="spellEnd"/>
      <w:r>
        <w:rPr>
          <w:rFonts w:ascii="Trebuchet MS" w:hAnsi="Trebuchet MS"/>
          <w:sz w:val="22"/>
          <w:szCs w:val="22"/>
        </w:rPr>
        <w:t xml:space="preserve"> I. Pestoor - lid</w:t>
      </w:r>
    </w:p>
    <w:p w:rsidR="00917007" w:rsidRDefault="00917007">
      <w:pPr>
        <w:rPr>
          <w:rFonts w:ascii="Trebuchet MS" w:eastAsia="Trebuchet MS" w:hAnsi="Trebuchet MS" w:cs="Trebuchet MS"/>
          <w:sz w:val="22"/>
          <w:szCs w:val="22"/>
        </w:rPr>
      </w:pPr>
    </w:p>
    <w:p w:rsidR="00917007" w:rsidRDefault="00CF694A">
      <w:pPr>
        <w:ind w:left="6372" w:hanging="6372"/>
        <w:rPr>
          <w:rFonts w:ascii="Trebuchet MS" w:eastAsia="Trebuchet MS" w:hAnsi="Trebuchet MS" w:cs="Trebuchet MS"/>
          <w:b/>
          <w:bCs/>
          <w:color w:val="FF0000"/>
          <w:sz w:val="24"/>
          <w:szCs w:val="24"/>
          <w:u w:color="FF0000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VOOR HET AANGEVEN VAN EEN OVERLIJDEN</w:t>
      </w:r>
    </w:p>
    <w:p w:rsidR="00917007" w:rsidRDefault="00CF694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VOOR ADRESWIJZIGINGEN  OF  WIJZIGINGEN IN DE  GEZINSSAMENSTELLING/  GEBOORTE</w:t>
      </w:r>
      <w:r>
        <w:rPr>
          <w:rFonts w:ascii="Trebuchet MS" w:hAnsi="Trebuchet MS"/>
          <w:sz w:val="22"/>
          <w:szCs w:val="22"/>
        </w:rPr>
        <w:t xml:space="preserve"> / SCHEIDING : 0595-441954 mevr. D.A. Terpstra</w:t>
      </w:r>
    </w:p>
    <w:p w:rsidR="00917007" w:rsidRDefault="00917007">
      <w:pPr>
        <w:rPr>
          <w:rFonts w:ascii="Trebuchet MS" w:eastAsia="Trebuchet MS" w:hAnsi="Trebuchet MS" w:cs="Trebuchet MS"/>
          <w:sz w:val="22"/>
          <w:szCs w:val="22"/>
        </w:rPr>
      </w:pPr>
    </w:p>
    <w:p w:rsidR="00917007" w:rsidRDefault="00CF694A">
      <w:pPr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eastAsia="Trebuchet MS" w:hAnsi="Trebuchet MS" w:cs="Trebuchet MS"/>
          <w:b/>
          <w:bCs/>
          <w:sz w:val="22"/>
          <w:szCs w:val="22"/>
        </w:rPr>
        <w:tab/>
        <w:t xml:space="preserve">                      </w:t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ab/>
        <w:t xml:space="preserve">                            </w:t>
      </w:r>
    </w:p>
    <w:p w:rsidR="00917007" w:rsidRDefault="00CF694A">
      <w:pPr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            </w:t>
      </w:r>
    </w:p>
    <w:p w:rsidR="00917007" w:rsidRDefault="00CF694A">
      <w:pPr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 xml:space="preserve">   </w:t>
      </w:r>
    </w:p>
    <w:p w:rsidR="00917007" w:rsidRDefault="00CF694A"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  </w:t>
      </w:r>
    </w:p>
    <w:sectPr w:rsidR="00917007" w:rsidSect="00917007">
      <w:headerReference w:type="default" r:id="rId7"/>
      <w:footerReference w:type="default" r:id="rId8"/>
      <w:pgSz w:w="11900" w:h="16840"/>
      <w:pgMar w:top="340" w:right="454" w:bottom="669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4A" w:rsidRDefault="00CF694A" w:rsidP="00917007">
      <w:r>
        <w:separator/>
      </w:r>
    </w:p>
  </w:endnote>
  <w:endnote w:type="continuationSeparator" w:id="0">
    <w:p w:rsidR="00CF694A" w:rsidRDefault="00CF694A" w:rsidP="0091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07" w:rsidRDefault="00917007">
    <w:pPr>
      <w:pStyle w:val="Kop-en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4A" w:rsidRDefault="00CF694A" w:rsidP="00917007">
      <w:r>
        <w:separator/>
      </w:r>
    </w:p>
  </w:footnote>
  <w:footnote w:type="continuationSeparator" w:id="0">
    <w:p w:rsidR="00CF694A" w:rsidRDefault="00CF694A" w:rsidP="00917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07" w:rsidRDefault="00917007">
    <w:pPr>
      <w:pStyle w:val="Kop-envoet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4A7"/>
    <w:multiLevelType w:val="hybridMultilevel"/>
    <w:tmpl w:val="4BD47D22"/>
    <w:numStyleLink w:val="Gemporteerdestijl2"/>
  </w:abstractNum>
  <w:abstractNum w:abstractNumId="1">
    <w:nsid w:val="00BD0F98"/>
    <w:multiLevelType w:val="hybridMultilevel"/>
    <w:tmpl w:val="B6F68F8C"/>
    <w:lvl w:ilvl="0" w:tplc="DAE4D526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6E9"/>
    <w:multiLevelType w:val="hybridMultilevel"/>
    <w:tmpl w:val="4BD47D22"/>
    <w:styleLink w:val="Gemporteerdestijl2"/>
    <w:lvl w:ilvl="0" w:tplc="183646CE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9C5BFA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C3B8A">
      <w:start w:val="1"/>
      <w:numFmt w:val="lowerLetter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D20922">
      <w:start w:val="1"/>
      <w:numFmt w:val="lowerLetter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EE5A92">
      <w:start w:val="1"/>
      <w:numFmt w:val="lowerLetter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865396">
      <w:start w:val="1"/>
      <w:numFmt w:val="lowerLetter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9E7E20">
      <w:start w:val="1"/>
      <w:numFmt w:val="lowerLetter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C2E76">
      <w:start w:val="1"/>
      <w:numFmt w:val="lowerLetter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A6604C">
      <w:start w:val="1"/>
      <w:numFmt w:val="lowerLetter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DD5FE7"/>
    <w:multiLevelType w:val="hybridMultilevel"/>
    <w:tmpl w:val="D090B4FC"/>
    <w:styleLink w:val="Gemporteerdestijl1"/>
    <w:lvl w:ilvl="0" w:tplc="97EA626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2D4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D476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6B49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0ECF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9CA2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F65EE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9CFF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044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2A1C5B"/>
    <w:multiLevelType w:val="hybridMultilevel"/>
    <w:tmpl w:val="054470B8"/>
    <w:styleLink w:val="Gemporteerdestijl3"/>
    <w:lvl w:ilvl="0" w:tplc="BEAA35DC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861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AA6B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34FE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CCA2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BAFF9C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202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16A8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04FF60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B8A4F5A"/>
    <w:multiLevelType w:val="hybridMultilevel"/>
    <w:tmpl w:val="0714CE20"/>
    <w:styleLink w:val="Gemporteerdestijl4"/>
    <w:lvl w:ilvl="0" w:tplc="58CABECC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7EDB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02B82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6246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D7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80C16A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3204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F6F6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A039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D7260FE"/>
    <w:multiLevelType w:val="hybridMultilevel"/>
    <w:tmpl w:val="D090B4FC"/>
    <w:numStyleLink w:val="Gemporteerdestijl1"/>
  </w:abstractNum>
  <w:abstractNum w:abstractNumId="7">
    <w:nsid w:val="59D91C42"/>
    <w:multiLevelType w:val="hybridMultilevel"/>
    <w:tmpl w:val="054470B8"/>
    <w:numStyleLink w:val="Gemporteerdestijl3"/>
  </w:abstractNum>
  <w:abstractNum w:abstractNumId="8">
    <w:nsid w:val="5A5415E1"/>
    <w:multiLevelType w:val="hybridMultilevel"/>
    <w:tmpl w:val="0714CE20"/>
    <w:numStyleLink w:val="Gemporteerdestijl4"/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8"/>
    <w:lvlOverride w:ilvl="0">
      <w:startOverride w:val="6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17007"/>
    <w:rsid w:val="007C3109"/>
    <w:rsid w:val="00917007"/>
    <w:rsid w:val="00CF694A"/>
    <w:rsid w:val="00FB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917007"/>
    <w:rPr>
      <w:rFonts w:cs="Arial Unicode MS"/>
      <w:color w:val="000000"/>
      <w:u w:color="00000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3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next w:val="Standaard"/>
    <w:rsid w:val="00917007"/>
    <w:pPr>
      <w:keepNext/>
      <w:outlineLvl w:val="3"/>
    </w:pPr>
    <w:rPr>
      <w:rFonts w:cs="Arial Unicode MS"/>
      <w:b/>
      <w:bCs/>
      <w:i/>
      <w:iCs/>
      <w:color w:val="000000"/>
      <w:sz w:val="18"/>
      <w:szCs w:val="18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17007"/>
    <w:rPr>
      <w:u w:val="single"/>
    </w:rPr>
  </w:style>
  <w:style w:type="table" w:customStyle="1" w:styleId="TableNormal">
    <w:name w:val="Table Normal"/>
    <w:rsid w:val="009170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91700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Gemporteerdestijl1">
    <w:name w:val="Geïmporteerde stijl 1"/>
    <w:rsid w:val="00917007"/>
    <w:pPr>
      <w:numPr>
        <w:numId w:val="1"/>
      </w:numPr>
    </w:pPr>
  </w:style>
  <w:style w:type="numbering" w:customStyle="1" w:styleId="Gemporteerdestijl2">
    <w:name w:val="Geïmporteerde stijl 2"/>
    <w:rsid w:val="00917007"/>
    <w:pPr>
      <w:numPr>
        <w:numId w:val="3"/>
      </w:numPr>
    </w:pPr>
  </w:style>
  <w:style w:type="numbering" w:customStyle="1" w:styleId="Gemporteerdestijl3">
    <w:name w:val="Geïmporteerde stijl 3"/>
    <w:rsid w:val="00917007"/>
    <w:pPr>
      <w:numPr>
        <w:numId w:val="6"/>
      </w:numPr>
    </w:pPr>
  </w:style>
  <w:style w:type="numbering" w:customStyle="1" w:styleId="Gemporteerdestijl4">
    <w:name w:val="Geïmporteerde stijl 4"/>
    <w:rsid w:val="00917007"/>
    <w:pPr>
      <w:numPr>
        <w:numId w:val="8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7C3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styleId="Titel">
    <w:name w:val="Title"/>
    <w:basedOn w:val="Standaard"/>
    <w:next w:val="Standaard"/>
    <w:link w:val="TitelChar"/>
    <w:uiPriority w:val="10"/>
    <w:qFormat/>
    <w:rsid w:val="007C31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C3109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  <w:style w:type="paragraph" w:styleId="Lijstalinea">
    <w:name w:val="List Paragraph"/>
    <w:basedOn w:val="Standaard"/>
    <w:uiPriority w:val="34"/>
    <w:qFormat/>
    <w:rsid w:val="00FB5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1501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Luimstra</cp:lastModifiedBy>
  <cp:revision>3</cp:revision>
  <dcterms:created xsi:type="dcterms:W3CDTF">2016-04-17T17:44:00Z</dcterms:created>
  <dcterms:modified xsi:type="dcterms:W3CDTF">2016-04-17T17:46:00Z</dcterms:modified>
</cp:coreProperties>
</file>